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6542" w:lineRule="exact"/>
        <w:textAlignment w:val="center"/>
      </w:pPr>
      <w:r>
        <w:drawing>
          <wp:inline distT="0" distB="0" distL="0" distR="0">
            <wp:extent cx="7315200" cy="1050417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10504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r:id="rId5" w:type="default"/>
          <w:footerReference r:id="rId6" w:type="default"/>
          <w:pgSz w:w="11520" w:h="16546"/>
          <w:pgMar w:top="1" w:right="0" w:bottom="1" w:left="0" w:header="0" w:footer="0" w:gutter="0"/>
          <w:cols w:space="720" w:num="1"/>
        </w:sectPr>
      </w:pPr>
    </w:p>
    <w:p>
      <w:pPr>
        <w:spacing w:line="16539" w:lineRule="exact"/>
        <w:textAlignment w:val="center"/>
      </w:pPr>
      <w:r>
        <w:drawing>
          <wp:inline distT="0" distB="0" distL="0" distR="0">
            <wp:extent cx="7312660" cy="1050226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312914" cy="10502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517" w:h="16542"/>
          <w:pgMar w:top="1" w:right="0" w:bottom="1" w:left="0" w:header="0" w:footer="0" w:gutter="0"/>
          <w:cols w:space="720" w:num="1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仿宋"/>
          <w:sz w:val="30"/>
          <w:lang w:eastAsia="zh-CN"/>
        </w:rPr>
      </w:pPr>
      <w:r>
        <w:rPr>
          <w:rFonts w:hint="eastAsia" w:ascii="Times New Roman" w:hAnsi="仿宋" w:eastAsia="仿宋"/>
          <w:sz w:val="30"/>
        </w:rPr>
        <w:t>附件</w:t>
      </w:r>
      <w:r>
        <w:rPr>
          <w:rFonts w:hint="eastAsia" w:ascii="Times New Roman" w:hAnsi="Times New Roman" w:eastAsia="仿宋"/>
          <w:sz w:val="30"/>
        </w:rPr>
        <w:t>1</w:t>
      </w:r>
      <w:r>
        <w:rPr>
          <w:rFonts w:hint="eastAsia" w:ascii="Times New Roman" w:hAnsi="Times New Roman" w:eastAsia="仿宋"/>
          <w:sz w:val="30"/>
          <w:lang w:eastAsia="zh-CN"/>
        </w:rPr>
        <w:t>：</w:t>
      </w: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796" w:leftChars="284" w:hanging="1200" w:hangingChars="30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0"/>
          <w:szCs w:val="40"/>
          <w:lang w:val="en-US" w:eastAsia="zh-CN"/>
        </w:rPr>
        <w:t>中物联全国数字化仓库标杆单位（第一批）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796" w:leftChars="284" w:hanging="1200" w:hangingChars="30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0"/>
          <w:szCs w:val="40"/>
          <w:lang w:val="en-US" w:eastAsia="zh-CN"/>
        </w:rPr>
        <w:t>初选单位名单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840" w:leftChars="0" w:right="0" w:firstLine="420" w:firstLineChars="0"/>
        <w:jc w:val="both"/>
        <w:textAlignment w:val="auto"/>
        <w:rPr>
          <w:rFonts w:ascii="Calibri" w:hAnsi="Calibri" w:cs="Calibri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1．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 xml:space="preserve"> 中外运物流华中有限公司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2． 中国移动通信集团甘肃有限公司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3． 中国海洋石油集团有限公司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4． 中钢冶金智能物流（唐山）有限公司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5． 中电投新疆能源化工集团五彩湾发电有限责任公司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6． 中创智慧冷链有限公司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7． 中船重工物资贸易集团鲅鱼圈有限公司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8． 中储发展股份有限公司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9． 中兴通讯股份公司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10．中信梧桐港供应链管理有限公司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11．浙商中拓集团股份有限公司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12．浙江英特集团股份有限公司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13．浙江宏伟供应链集团股份有限公司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14．云南腾晋物流股份有限公司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15．岳阳恒阳化工储运有限公司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16．榆林象道物流有限公司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17．一汽物流股份有限公司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18．新疆宝新恒源物流有限公司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19．厦门象屿速传供应链发展股份有限公司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20．西昌通宇物流有限公司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21．五矿无锡物流园有限公司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22．五矿物流园（东莞）有限公司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23．五矿物流园（上海）有限公司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24．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17"/>
          <w:kern w:val="0"/>
          <w:sz w:val="30"/>
          <w:szCs w:val="30"/>
          <w:lang w:val="en-US" w:eastAsia="zh-CN" w:bidi="ar"/>
        </w:rPr>
        <w:t>物产中大物流投资集团有限公司上海分公司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25．物产中大（宁波）物流有限公司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26．物产中大（金华）物流有限公司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27．武汉物易云通网络科技有限公司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28．武汉恒阳化工储运有限公司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29．天津拾起卖科技集团有限公司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30．天津融诚物产电子商务有限公司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31．天津海吉星农产品物流有限公司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32．天海欧康科技信息（厦门）有限公司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33．四川泸州港务有限责任公司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34．四川建发钢材仓储服务有限公司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35．四川安吉物流集团有限公司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36．水发物流集团有限公司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37．首都机场集团有限公司北京大兴国际机场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38．深圳市均和供应链有限公司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39．深圳供电局有限公司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40．上海平文物流有限公司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41．上海宝钢运输有限公司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42．陕西象道物流有限公司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43．陕西祥云物流有限公司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44．陕西商储物流有限公司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45．陕西蜜袋网络科技有限公司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46．山东盖世冠威国际物流有限公司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47．厦门中远海运冷链物流有限公司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48．厦门元舜供应链有限公司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49．厦门万纬海投冷链物流有限公司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50．厦门铁路物流投资有限责任公司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51．厦门海投物流有限公司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52．宁波富立物流有限公司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53．南方电网物资有限公司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54．南方电网广东佛山供电局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55．陆海新通道重庆供应链管理有限公司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56．梁山象屿供应链有限责任公司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57．玖隆钢铁物流有限公司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58．九州通医药集团物流有限公司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59．江阴恒阳化工有限公司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60．江西省正义物流配送有限公司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61．江西国磊供应链集团有限公司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62．江苏南钢鑫洋供应链有限公司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63．江苏汇鸿冷链物流有限公司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64．江苏飞力达国际物流股份有限公司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65．江苏德桥仓储有限公司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66．江苏宝应湖粮食物流中心有限公司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67．济宁港航梁山港有限公司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68．西安货达网络科技有限公司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69．黄石新港现代物流园股份有限公司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70．华润河南医药有限公司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71．湖南一力股份有限公司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72．湖北长捷物流有限公司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73．宏图智能物流股份有限公司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74．黑龙江倍丰五站粮油有限公司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75．河南中通云仓科技有限公司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76．河南九州通物流有限公司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77．国药物流有限责任公司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78．国药控股河南有限公司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79．国网浙江电力有限公司金华供电公司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pacing w:val="-6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80．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6"/>
          <w:kern w:val="0"/>
          <w:sz w:val="30"/>
          <w:szCs w:val="30"/>
          <w:lang w:val="en-US" w:eastAsia="zh-CN" w:bidi="ar"/>
        </w:rPr>
        <w:t>国能铁路装备有限责任公司沧州机车车辆维修分公司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81．国家电投集团江西电力有限公司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82．广东炬申仓储有限公司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83．巩义市象道物流有限公司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84．甘肃国通大宗商品供应链管理股份有限公司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85．大来供应链管理（海南）有限公司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86．重庆打贴匠科技有限公司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87．成都华欧供应链管理有限公司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88．成都达海金属加工配送有限公司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89．北京菜篮子鲜活农产品批发市场有限公司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3" w:right="0" w:firstLine="1257"/>
        <w:jc w:val="both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90．安阳象道物流有限公司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840" w:leftChars="0" w:right="0" w:firstLine="420" w:firstLineChars="0"/>
        <w:jc w:val="both"/>
        <w:textAlignment w:val="auto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91. 安徽中工物流有限公司</w:t>
      </w:r>
    </w:p>
    <w:p>
      <w:pPr>
        <w:spacing w:before="194" w:line="227" w:lineRule="auto"/>
        <w:ind w:left="1062"/>
        <w:rPr>
          <w:rFonts w:ascii="仿宋" w:hAnsi="仿宋" w:eastAsia="仿宋" w:cs="仿宋"/>
          <w:sz w:val="29"/>
          <w:szCs w:val="29"/>
        </w:rPr>
      </w:pPr>
      <w:bookmarkStart w:id="0" w:name="_GoBack"/>
      <w:bookmarkEnd w:id="0"/>
    </w:p>
    <w:sectPr>
      <w:pgSz w:w="11906" w:h="16838"/>
      <w:pgMar w:top="1270" w:right="1633" w:bottom="1270" w:left="1463" w:header="851" w:footer="992" w:gutter="0"/>
      <w:pgNumType w:fmt="numberInDash" w:start="0"/>
      <w:cols w:space="0" w:num="1"/>
      <w:titlePg/>
      <w:rtlGutter w:val="0"/>
      <w:docGrid w:type="lines" w:linePitch="327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29CD744-F13B-4F19-8156-99B667F356D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41DE0E0-CB70-4E98-9BF3-6019A52B9E6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C566406-891D-47E6-BED4-F6A677B8216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F57EB663-1469-40C8-A8C9-6ED2FF9A86C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DhkMTZlYTFkYzEzZWU0ZDBjYWVhMDgyYzI5MGJlYzkifQ=="/>
  </w:docVars>
  <w:rsids>
    <w:rsidRoot w:val="00000000"/>
    <w:rsid w:val="30204808"/>
    <w:rsid w:val="699104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 w:beforeLines="0" w:afterLines="0"/>
    </w:pPr>
    <w:rPr>
      <w:rFonts w:hint="default" w:ascii="Arial" w:hAnsi="Arial" w:eastAsia="宋体" w:cs="Times New Roman"/>
      <w:sz w:val="24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1363</Words>
  <Characters>1446</Characters>
  <TotalTime>1</TotalTime>
  <ScaleCrop>false</ScaleCrop>
  <LinksUpToDate>false</LinksUpToDate>
  <CharactersWithSpaces>1456</CharactersWithSpaces>
  <Application>WPS Office_11.1.0.12313_F1E327BC-269C-435d-A152-05C5408002CA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2022-08-25T17:19:00Z</dcterms:created>
  <dc:creator>努力的娴娴</dc:creator>
  <cp:lastModifiedBy>邹娴</cp:lastModifiedBy>
  <dcterms:modified xsi:type="dcterms:W3CDTF">2022-08-26T09:18:45Z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2022-08-26T17:16:35Z</vt:filetime>
  </property>
  <property fmtid="{D5CDD505-2E9C-101B-9397-08002B2CF9AE}" pid="4" name="KSOProductBuildVer">
    <vt:lpwstr>2052-11.1.0.12313</vt:lpwstr>
  </property>
  <property fmtid="{D5CDD505-2E9C-101B-9397-08002B2CF9AE}" pid="5" name="ICV">
    <vt:lpwstr>1CDB2D7196D7445D8B753DEC956FCBC9</vt:lpwstr>
  </property>
</Properties>
</file>